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4E6" w:rsidRDefault="00A074E6" w:rsidP="0077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            </w:t>
      </w:r>
    </w:p>
    <w:p w:rsidR="00A074E6" w:rsidRDefault="00A074E6" w:rsidP="00777BC0">
      <w:pPr>
        <w:tabs>
          <w:tab w:val="left" w:pos="1515"/>
          <w:tab w:val="center" w:pos="4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КУРГАНСКАЯ ОБЛАСТЬ                                          </w:t>
      </w:r>
    </w:p>
    <w:p w:rsidR="00A074E6" w:rsidRDefault="00A074E6" w:rsidP="0077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ПРИТОБОЛЬНЫЙ РАЙОН</w:t>
      </w:r>
    </w:p>
    <w:p w:rsidR="00A074E6" w:rsidRDefault="00A074E6" w:rsidP="0077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БЕРЕЗОВСКИЙ СЕЛЬСОВЕТ</w:t>
      </w:r>
    </w:p>
    <w:p w:rsidR="00A074E6" w:rsidRDefault="00A074E6" w:rsidP="00777B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БЕРЕЗОВСКОГО СЕЛЬСОВЕТА</w:t>
      </w:r>
    </w:p>
    <w:p w:rsidR="00A074E6" w:rsidRDefault="00A074E6" w:rsidP="00777BC0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A074E6" w:rsidRDefault="00A074E6" w:rsidP="00777BC0">
      <w:pPr>
        <w:shd w:val="clear" w:color="auto" w:fill="FFFFFF"/>
        <w:tabs>
          <w:tab w:val="left" w:pos="8325"/>
        </w:tabs>
        <w:spacing w:after="0" w:line="300" w:lineRule="atLeast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Courier New" w:hAnsi="Courier New" w:cs="Courier New"/>
          <w:b/>
          <w:bCs/>
          <w:color w:val="333333"/>
          <w:sz w:val="27"/>
          <w:szCs w:val="27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074E6" w:rsidRDefault="00A074E6" w:rsidP="00777BC0">
      <w:pPr>
        <w:shd w:val="clear" w:color="auto" w:fill="FFFFFF"/>
        <w:spacing w:after="0" w:line="300" w:lineRule="atLeast"/>
        <w:jc w:val="center"/>
        <w:outlineLvl w:val="2"/>
        <w:rPr>
          <w:rFonts w:ascii="Courier New" w:hAnsi="Courier New" w:cs="Courier New"/>
          <w:b/>
          <w:bCs/>
          <w:color w:val="333333"/>
          <w:sz w:val="27"/>
          <w:szCs w:val="27"/>
        </w:rPr>
      </w:pPr>
    </w:p>
    <w:p w:rsidR="00A074E6" w:rsidRDefault="00A074E6" w:rsidP="00777BC0">
      <w:pPr>
        <w:shd w:val="clear" w:color="auto" w:fill="FFFFFF"/>
        <w:tabs>
          <w:tab w:val="left" w:pos="2835"/>
          <w:tab w:val="center" w:pos="4960"/>
        </w:tabs>
        <w:spacing w:after="0" w:line="300" w:lineRule="atLeast"/>
        <w:outlineLvl w:val="2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  <w:t xml:space="preserve">       ПОСТАНОВЛЕНИЕ</w:t>
      </w:r>
    </w:p>
    <w:p w:rsidR="00A074E6" w:rsidRDefault="00A074E6" w:rsidP="00777B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A074E6" w:rsidRDefault="00A074E6" w:rsidP="00777B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074E6" w:rsidRDefault="00A074E6" w:rsidP="00777B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от 29 ноября 2022 года                                 № 26                                                                                                                                                                   </w:t>
      </w:r>
    </w:p>
    <w:p w:rsidR="00A074E6" w:rsidRDefault="00A074E6" w:rsidP="00777B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д. Верхнеберезово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14"/>
      </w:tblGrid>
      <w:tr w:rsidR="00A074E6" w:rsidRPr="00535252">
        <w:trPr>
          <w:trHeight w:val="1304"/>
        </w:trPr>
        <w:tc>
          <w:tcPr>
            <w:tcW w:w="4614" w:type="dxa"/>
          </w:tcPr>
          <w:p w:rsidR="00A074E6" w:rsidRPr="00535252" w:rsidRDefault="00A074E6" w:rsidP="00535252">
            <w:pPr>
              <w:pStyle w:val="TableParagraph"/>
              <w:spacing w:before="180" w:line="270" w:lineRule="atLeast"/>
              <w:ind w:left="235" w:right="197"/>
              <w:jc w:val="both"/>
              <w:rPr>
                <w:b/>
                <w:bCs/>
                <w:sz w:val="24"/>
                <w:szCs w:val="24"/>
              </w:rPr>
            </w:pPr>
          </w:p>
          <w:p w:rsidR="00A074E6" w:rsidRPr="00535252" w:rsidRDefault="00A074E6" w:rsidP="00535252">
            <w:pPr>
              <w:widowControl w:val="0"/>
              <w:autoSpaceDE w:val="0"/>
              <w:autoSpaceDN w:val="0"/>
              <w:spacing w:after="0" w:line="23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52">
              <w:rPr>
                <w:b/>
                <w:bCs/>
                <w:sz w:val="24"/>
                <w:szCs w:val="24"/>
              </w:rPr>
              <w:t xml:space="preserve">   </w:t>
            </w:r>
            <w:r w:rsidRPr="0053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порядка формирования</w:t>
            </w:r>
          </w:p>
          <w:p w:rsidR="00A074E6" w:rsidRPr="00535252" w:rsidRDefault="00A074E6" w:rsidP="00535252">
            <w:pPr>
              <w:widowControl w:val="0"/>
              <w:autoSpaceDE w:val="0"/>
              <w:autoSpaceDN w:val="0"/>
              <w:spacing w:after="0" w:line="23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утверждения перечня объектов,</w:t>
            </w:r>
          </w:p>
          <w:p w:rsidR="00A074E6" w:rsidRPr="00535252" w:rsidRDefault="00A074E6" w:rsidP="00535252">
            <w:pPr>
              <w:widowControl w:val="0"/>
              <w:autoSpaceDE w:val="0"/>
              <w:autoSpaceDN w:val="0"/>
              <w:spacing w:after="0" w:line="23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 отношении которых планируется</w:t>
            </w:r>
          </w:p>
          <w:p w:rsidR="00A074E6" w:rsidRPr="00535252" w:rsidRDefault="00A074E6" w:rsidP="00535252">
            <w:pPr>
              <w:widowControl w:val="0"/>
              <w:autoSpaceDE w:val="0"/>
              <w:autoSpaceDN w:val="0"/>
              <w:spacing w:after="0" w:line="238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заключение концессионных соглашений</w:t>
            </w:r>
          </w:p>
          <w:p w:rsidR="00A074E6" w:rsidRPr="00535252" w:rsidRDefault="00A074E6" w:rsidP="00535252">
            <w:pPr>
              <w:pStyle w:val="TableParagraph"/>
              <w:spacing w:before="180" w:line="270" w:lineRule="atLeast"/>
              <w:ind w:left="235" w:right="197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A074E6" w:rsidRPr="006E4D45" w:rsidRDefault="00A074E6" w:rsidP="006E4D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45">
        <w:rPr>
          <w:rFonts w:ascii="Times New Roman" w:hAnsi="Times New Roman" w:cs="Times New Roman"/>
          <w:sz w:val="24"/>
          <w:szCs w:val="24"/>
        </w:rPr>
        <w:t>       В соответствии с Федеральным законом от 06.10.2003 № 131-ФЗ «Об общих принципах организации местного самоуправления в Российской Федерации», Федеральным законом от 21.07.2005 № 115-ФЗ «О концессионных соглашениях», Уставом Березовского сельсовета Притобольного района Курганской области, Администрация Березовского сельсовета</w:t>
      </w:r>
    </w:p>
    <w:p w:rsidR="00A074E6" w:rsidRPr="006E4D45" w:rsidRDefault="00A074E6" w:rsidP="006E4D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4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74E6" w:rsidRPr="006E4D45" w:rsidRDefault="00A074E6" w:rsidP="006E4D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45">
        <w:rPr>
          <w:rFonts w:ascii="Times New Roman" w:hAnsi="Times New Roman" w:cs="Times New Roman"/>
          <w:sz w:val="24"/>
          <w:szCs w:val="24"/>
        </w:rPr>
        <w:t>1. Утвердить  Порядок формирования и утверждения перечня объектов, в отношении которых планируется заключение концессионных соглашений.                                                         2. Настоящее постановление вступает в силу после его официального опубликования</w:t>
      </w:r>
      <w:r w:rsidRPr="006E4D45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6E4D45">
        <w:rPr>
          <w:rFonts w:ascii="Times New Roman" w:hAnsi="Times New Roman" w:cs="Times New Roman"/>
          <w:sz w:val="24"/>
          <w:szCs w:val="24"/>
        </w:rPr>
        <w:t>на стенде объявлений Администрации Березовского сельсовета, в сельской библиотеке, в помещении фельдшерско-акушерского пункта деревни Верхнеберезово, сельского дома культуры, в помещении магазина села Нижнеберезово, в помещении фельдшерско-акушерского пункта посёлка Водного.</w:t>
      </w:r>
    </w:p>
    <w:p w:rsidR="00A074E6" w:rsidRPr="006E4D45" w:rsidRDefault="00A074E6" w:rsidP="006E4D4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D45">
        <w:rPr>
          <w:rFonts w:ascii="Times New Roman" w:hAnsi="Times New Roman" w:cs="Times New Roman"/>
          <w:sz w:val="24"/>
          <w:szCs w:val="24"/>
        </w:rPr>
        <w:t>3.  Контроль за выполнением настоящего  постановления оставляю за собой.</w:t>
      </w:r>
    </w:p>
    <w:p w:rsidR="00A074E6" w:rsidRPr="0077340A" w:rsidRDefault="00A074E6" w:rsidP="00777BC0">
      <w:pPr>
        <w:pStyle w:val="BodyText"/>
      </w:pPr>
      <w:r w:rsidRPr="0077340A">
        <w:t xml:space="preserve"> </w:t>
      </w:r>
    </w:p>
    <w:p w:rsidR="00A074E6" w:rsidRDefault="00A074E6" w:rsidP="00777BC0">
      <w:pPr>
        <w:pStyle w:val="BodyText"/>
      </w:pPr>
    </w:p>
    <w:p w:rsidR="00A074E6" w:rsidRPr="00442A77" w:rsidRDefault="00A074E6" w:rsidP="00777BC0">
      <w:pPr>
        <w:pStyle w:val="BodyText"/>
      </w:pPr>
    </w:p>
    <w:p w:rsidR="00A074E6" w:rsidRDefault="00A074E6" w:rsidP="00442A77">
      <w:pPr>
        <w:tabs>
          <w:tab w:val="left" w:pos="8265"/>
        </w:tabs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Березовского сельсовета                                                                          Н.В. Волкова</w:t>
      </w: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rPr>
          <w:rFonts w:ascii="Times New Roman" w:hAnsi="Times New Roman" w:cs="Times New Roman"/>
          <w:sz w:val="24"/>
          <w:szCs w:val="24"/>
        </w:rPr>
      </w:pPr>
    </w:p>
    <w:p w:rsidR="00A074E6" w:rsidRPr="00932385" w:rsidRDefault="00A074E6" w:rsidP="00C8048E">
      <w:pPr>
        <w:pStyle w:val="BodyText"/>
        <w:tabs>
          <w:tab w:val="left" w:pos="4820"/>
          <w:tab w:val="left" w:pos="4962"/>
        </w:tabs>
      </w:pPr>
      <w:r>
        <w:t xml:space="preserve">                                                                                   </w:t>
      </w:r>
      <w:r w:rsidRPr="00932385">
        <w:t xml:space="preserve">Приложение  </w:t>
      </w:r>
    </w:p>
    <w:p w:rsidR="00A074E6" w:rsidRPr="00932385" w:rsidRDefault="00A074E6" w:rsidP="00C34B8D">
      <w:pPr>
        <w:pStyle w:val="BodyText"/>
      </w:pPr>
      <w:r>
        <w:t xml:space="preserve">                                                                                   </w:t>
      </w:r>
      <w:r w:rsidRPr="00932385">
        <w:t xml:space="preserve">к постановлению администрации </w:t>
      </w:r>
    </w:p>
    <w:p w:rsidR="00A074E6" w:rsidRPr="00932385" w:rsidRDefault="00A074E6" w:rsidP="00C34B8D">
      <w:pPr>
        <w:pStyle w:val="BodyText"/>
      </w:pPr>
      <w:r>
        <w:t xml:space="preserve">                                                                                   Березовского</w:t>
      </w:r>
      <w:r w:rsidRPr="00932385">
        <w:t xml:space="preserve"> сельсовета</w:t>
      </w:r>
    </w:p>
    <w:p w:rsidR="00A074E6" w:rsidRPr="00C8048E" w:rsidRDefault="00A074E6" w:rsidP="00C8048E">
      <w:pPr>
        <w:spacing w:after="0" w:line="238" w:lineRule="atLeast"/>
        <w:ind w:left="4962" w:hanging="5529"/>
        <w:rPr>
          <w:rFonts w:ascii="Times New Roman" w:hAnsi="Times New Roman" w:cs="Times New Roman"/>
          <w:sz w:val="24"/>
          <w:szCs w:val="24"/>
        </w:rPr>
      </w:pPr>
      <w:r w:rsidRPr="00C804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от 29 ноября 2022г. № 26 «</w:t>
      </w:r>
      <w:r w:rsidRPr="00C8048E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8048E">
        <w:rPr>
          <w:rFonts w:ascii="Times New Roman" w:hAnsi="Times New Roman" w:cs="Times New Roman"/>
          <w:sz w:val="24"/>
          <w:szCs w:val="24"/>
        </w:rPr>
        <w:t>утверждении порядка формирования</w:t>
      </w:r>
    </w:p>
    <w:p w:rsidR="00A074E6" w:rsidRPr="00C8048E" w:rsidRDefault="00A074E6" w:rsidP="00C8048E">
      <w:pPr>
        <w:spacing w:after="0" w:line="238" w:lineRule="atLeast"/>
        <w:rPr>
          <w:rFonts w:ascii="Times New Roman" w:hAnsi="Times New Roman" w:cs="Times New Roman"/>
          <w:sz w:val="24"/>
          <w:szCs w:val="24"/>
        </w:rPr>
      </w:pPr>
      <w:r w:rsidRPr="00C80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048E">
        <w:rPr>
          <w:rFonts w:ascii="Times New Roman" w:hAnsi="Times New Roman" w:cs="Times New Roman"/>
          <w:sz w:val="24"/>
          <w:szCs w:val="24"/>
        </w:rPr>
        <w:t>и утверждения перечня объектов,</w:t>
      </w:r>
    </w:p>
    <w:p w:rsidR="00A074E6" w:rsidRPr="00C8048E" w:rsidRDefault="00A074E6" w:rsidP="00C8048E">
      <w:pPr>
        <w:spacing w:after="0" w:line="238" w:lineRule="atLeast"/>
        <w:rPr>
          <w:rFonts w:ascii="Times New Roman" w:hAnsi="Times New Roman" w:cs="Times New Roman"/>
          <w:sz w:val="24"/>
          <w:szCs w:val="24"/>
        </w:rPr>
      </w:pPr>
      <w:r w:rsidRPr="00C80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048E">
        <w:rPr>
          <w:rFonts w:ascii="Times New Roman" w:hAnsi="Times New Roman" w:cs="Times New Roman"/>
          <w:sz w:val="24"/>
          <w:szCs w:val="24"/>
        </w:rPr>
        <w:t>в отношении которых планируется</w:t>
      </w:r>
    </w:p>
    <w:p w:rsidR="00A074E6" w:rsidRPr="00C8048E" w:rsidRDefault="00A074E6" w:rsidP="00C8048E">
      <w:pPr>
        <w:spacing w:after="0" w:line="238" w:lineRule="atLeast"/>
        <w:rPr>
          <w:rFonts w:ascii="Times New Roman" w:hAnsi="Times New Roman" w:cs="Times New Roman"/>
          <w:sz w:val="24"/>
          <w:szCs w:val="24"/>
        </w:rPr>
      </w:pPr>
      <w:r w:rsidRPr="00C804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048E">
        <w:rPr>
          <w:rFonts w:ascii="Times New Roman" w:hAnsi="Times New Roman" w:cs="Times New Roman"/>
          <w:sz w:val="24"/>
          <w:szCs w:val="24"/>
        </w:rPr>
        <w:t>заключение концессионных соглашений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074E6" w:rsidRPr="00932385" w:rsidRDefault="00A074E6" w:rsidP="00C34B8D">
      <w:pPr>
        <w:pStyle w:val="BodyText"/>
      </w:pPr>
      <w:r w:rsidRPr="00932385">
        <w:t xml:space="preserve"> </w:t>
      </w:r>
    </w:p>
    <w:p w:rsidR="00A074E6" w:rsidRDefault="00A074E6" w:rsidP="00932385">
      <w:pPr>
        <w:pStyle w:val="BodyText"/>
        <w:jc w:val="right"/>
      </w:pPr>
    </w:p>
    <w:p w:rsidR="00A074E6" w:rsidRDefault="00A074E6" w:rsidP="00932385">
      <w:pPr>
        <w:pStyle w:val="BodyText"/>
        <w:jc w:val="right"/>
      </w:pPr>
    </w:p>
    <w:p w:rsidR="00A074E6" w:rsidRPr="00932385" w:rsidRDefault="00A074E6" w:rsidP="00932385">
      <w:pPr>
        <w:pStyle w:val="BodyText"/>
        <w:jc w:val="right"/>
      </w:pPr>
    </w:p>
    <w:p w:rsidR="00A074E6" w:rsidRPr="00932385" w:rsidRDefault="00A074E6" w:rsidP="0093238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238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074E6" w:rsidRPr="00932385" w:rsidRDefault="00A074E6" w:rsidP="00932385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32385">
        <w:rPr>
          <w:rFonts w:ascii="Times New Roman" w:hAnsi="Times New Roman" w:cs="Times New Roman"/>
          <w:b/>
          <w:bCs/>
          <w:sz w:val="24"/>
          <w:szCs w:val="24"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A074E6" w:rsidRDefault="00A074E6" w:rsidP="0093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9323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законом </w:t>
      </w:r>
      <w:hyperlink r:id="rId5" w:history="1">
        <w:r w:rsidRPr="0077340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от 21.07.2005 № 115-ФЗ</w:t>
        </w:r>
      </w:hyperlink>
      <w:r w:rsidRPr="00601E0E">
        <w:rPr>
          <w:rFonts w:ascii="Times New Roman" w:hAnsi="Times New Roman" w:cs="Times New Roman"/>
          <w:sz w:val="24"/>
          <w:szCs w:val="24"/>
        </w:rPr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являющихся муниципальной собственностью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601E0E">
        <w:rPr>
          <w:rFonts w:ascii="Times New Roman" w:hAnsi="Times New Roman" w:cs="Times New Roman"/>
          <w:sz w:val="24"/>
          <w:szCs w:val="24"/>
        </w:rPr>
        <w:t xml:space="preserve"> сельсовета (далее - объекты), в отношении которых планируется заключение концессионных соглашений (далее - Перечень).</w:t>
      </w:r>
    </w:p>
    <w:p w:rsidR="00A074E6" w:rsidRPr="00601E0E" w:rsidRDefault="00A074E6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2. Формирование проекта Перечня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Березовского</w:t>
      </w:r>
      <w:r w:rsidRPr="00601E0E">
        <w:rPr>
          <w:rFonts w:ascii="Times New Roman" w:hAnsi="Times New Roman" w:cs="Times New Roman"/>
          <w:sz w:val="24"/>
          <w:szCs w:val="24"/>
        </w:rPr>
        <w:t xml:space="preserve"> сельсовета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A074E6" w:rsidRPr="00601E0E" w:rsidRDefault="00A074E6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A074E6" w:rsidRPr="00601E0E" w:rsidRDefault="00A074E6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A074E6" w:rsidRPr="00601E0E" w:rsidRDefault="00A074E6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A074E6" w:rsidRPr="00DD5BFB" w:rsidRDefault="00A074E6" w:rsidP="0077340A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01E0E">
        <w:rPr>
          <w:rFonts w:ascii="Times New Roman" w:hAnsi="Times New Roman" w:cs="Times New Roman"/>
          <w:sz w:val="24"/>
          <w:szCs w:val="24"/>
        </w:rPr>
        <w:t xml:space="preserve"> 2.4.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и статьей </w:t>
      </w:r>
      <w:r w:rsidRPr="0077340A">
        <w:rPr>
          <w:rFonts w:ascii="Times New Roman" w:hAnsi="Times New Roman" w:cs="Times New Roman"/>
          <w:sz w:val="24"/>
          <w:szCs w:val="24"/>
        </w:rPr>
        <w:t>52 </w:t>
      </w:r>
      <w:hyperlink r:id="rId6" w:history="1">
        <w:r w:rsidRPr="0077340A">
          <w:rPr>
            <w:rFonts w:ascii="Times New Roman" w:hAnsi="Times New Roman" w:cs="Times New Roman"/>
            <w:sz w:val="24"/>
            <w:szCs w:val="24"/>
          </w:rPr>
          <w:t>Федерального закона "О концессионных соглашениях"</w:t>
        </w:r>
      </w:hyperlink>
      <w:r w:rsidRPr="00601E0E">
        <w:rPr>
          <w:rFonts w:ascii="Times New Roman" w:hAnsi="Times New Roman" w:cs="Times New Roman"/>
          <w:sz w:val="24"/>
          <w:szCs w:val="24"/>
        </w:rPr>
        <w:t>.</w:t>
      </w:r>
      <w:r w:rsidRPr="00601E0E">
        <w:rPr>
          <w:rFonts w:ascii="Times New Roman" w:hAnsi="Times New Roman" w:cs="Times New Roman"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01E0E">
        <w:rPr>
          <w:rFonts w:ascii="Times New Roman" w:hAnsi="Times New Roman" w:cs="Times New Roman"/>
          <w:sz w:val="24"/>
          <w:szCs w:val="24"/>
        </w:rPr>
        <w:t>2.5.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BFB">
        <w:rPr>
          <w:rFonts w:ascii="Times New Roman" w:hAnsi="Times New Roman" w:cs="Times New Roman"/>
          <w:sz w:val="24"/>
          <w:szCs w:val="24"/>
        </w:rPr>
        <w:t xml:space="preserve"> сельских поселений Притобольного района в сети «Интернет».</w:t>
      </w:r>
    </w:p>
    <w:p w:rsidR="00A074E6" w:rsidRPr="00601E0E" w:rsidRDefault="00A074E6" w:rsidP="00601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E6" w:rsidRPr="00932385" w:rsidRDefault="00A074E6" w:rsidP="00601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4E6" w:rsidRPr="00932385" w:rsidRDefault="00A074E6" w:rsidP="0093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022A42">
      <w:pPr>
        <w:spacing w:after="0"/>
        <w:ind w:right="2551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Приложение к Порядку </w:t>
      </w:r>
    </w:p>
    <w:p w:rsidR="00A074E6" w:rsidRPr="00601E0E" w:rsidRDefault="00A074E6" w:rsidP="0093238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 xml:space="preserve">формирования и утверждения перечня объектов, </w:t>
      </w:r>
    </w:p>
    <w:p w:rsidR="00A074E6" w:rsidRPr="00601E0E" w:rsidRDefault="00A074E6" w:rsidP="00022A42">
      <w:pPr>
        <w:spacing w:after="0"/>
        <w:ind w:left="227" w:right="1361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в отношении</w:t>
      </w:r>
      <w:bookmarkStart w:id="0" w:name="_GoBack"/>
      <w:bookmarkEnd w:id="0"/>
      <w:r w:rsidRPr="00601E0E">
        <w:rPr>
          <w:rFonts w:ascii="Times New Roman" w:hAnsi="Times New Roman" w:cs="Times New Roman"/>
          <w:sz w:val="24"/>
          <w:szCs w:val="24"/>
        </w:rPr>
        <w:t xml:space="preserve"> которых планируется  </w:t>
      </w:r>
    </w:p>
    <w:p w:rsidR="00A074E6" w:rsidRPr="00601E0E" w:rsidRDefault="00A074E6" w:rsidP="00022A42">
      <w:pPr>
        <w:spacing w:after="0"/>
        <w:ind w:left="-57" w:right="794"/>
        <w:jc w:val="right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sz w:val="24"/>
          <w:szCs w:val="24"/>
        </w:rPr>
        <w:t>заключение концессионных соглашений</w:t>
      </w:r>
    </w:p>
    <w:p w:rsidR="00A074E6" w:rsidRDefault="00A074E6" w:rsidP="0093238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C8048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C8048E">
      <w:pPr>
        <w:spacing w:after="0"/>
        <w:ind w:left="-85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01E0E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A074E6" w:rsidRDefault="00A074E6" w:rsidP="00C8048E">
      <w:pPr>
        <w:spacing w:after="0"/>
        <w:ind w:right="57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E0E">
        <w:rPr>
          <w:rFonts w:ascii="Times New Roman" w:hAnsi="Times New Roman" w:cs="Times New Roman"/>
          <w:b/>
          <w:bCs/>
          <w:sz w:val="24"/>
          <w:szCs w:val="24"/>
        </w:rPr>
        <w:t>перечня объектов, в отношении которых планируется заключение концессионных соглашений</w:t>
      </w:r>
    </w:p>
    <w:p w:rsidR="00A074E6" w:rsidRPr="00601E0E" w:rsidRDefault="00A074E6" w:rsidP="0093238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54"/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937"/>
        <w:gridCol w:w="2316"/>
        <w:gridCol w:w="1875"/>
        <w:gridCol w:w="1671"/>
        <w:gridCol w:w="1840"/>
      </w:tblGrid>
      <w:tr w:rsidR="00A074E6" w:rsidRPr="00535252">
        <w:tc>
          <w:tcPr>
            <w:tcW w:w="667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  <w:r w:rsidRPr="00601E0E">
              <w:t>№ п/п</w:t>
            </w:r>
          </w:p>
        </w:tc>
        <w:tc>
          <w:tcPr>
            <w:tcW w:w="1937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  <w:r w:rsidRPr="00601E0E"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  <w:r w:rsidRPr="00601E0E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  <w:r w:rsidRPr="00601E0E">
              <w:t>Характеристика объекта</w:t>
            </w:r>
          </w:p>
        </w:tc>
        <w:tc>
          <w:tcPr>
            <w:tcW w:w="1671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  <w:r w:rsidRPr="00601E0E">
              <w:t>Планируемая сфера применения объекта</w:t>
            </w:r>
          </w:p>
        </w:tc>
        <w:tc>
          <w:tcPr>
            <w:tcW w:w="1840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  <w:r w:rsidRPr="00601E0E">
              <w:t>Кадастровый номер объекта недвижимого имущества</w:t>
            </w:r>
          </w:p>
        </w:tc>
      </w:tr>
      <w:tr w:rsidR="00A074E6" w:rsidRPr="00535252">
        <w:tc>
          <w:tcPr>
            <w:tcW w:w="667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</w:p>
        </w:tc>
        <w:tc>
          <w:tcPr>
            <w:tcW w:w="1937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</w:p>
        </w:tc>
        <w:tc>
          <w:tcPr>
            <w:tcW w:w="2316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</w:p>
        </w:tc>
        <w:tc>
          <w:tcPr>
            <w:tcW w:w="1875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</w:p>
        </w:tc>
        <w:tc>
          <w:tcPr>
            <w:tcW w:w="1671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</w:p>
        </w:tc>
        <w:tc>
          <w:tcPr>
            <w:tcW w:w="1840" w:type="dxa"/>
          </w:tcPr>
          <w:p w:rsidR="00A074E6" w:rsidRPr="00601E0E" w:rsidRDefault="00A074E6" w:rsidP="00535252">
            <w:pPr>
              <w:pStyle w:val="BodyText"/>
              <w:rPr>
                <w:lang w:eastAsia="zh-CN"/>
              </w:rPr>
            </w:pPr>
          </w:p>
        </w:tc>
      </w:tr>
    </w:tbl>
    <w:p w:rsidR="00A074E6" w:rsidRPr="00601E0E" w:rsidRDefault="00A074E6" w:rsidP="00932385">
      <w:pPr>
        <w:pStyle w:val="Heading2"/>
        <w:spacing w:before="0" w:after="0"/>
        <w:ind w:left="0" w:righ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074E6" w:rsidRPr="00601E0E" w:rsidRDefault="00A074E6" w:rsidP="00932385">
      <w:pPr>
        <w:pStyle w:val="BodyText"/>
        <w:rPr>
          <w:lang w:eastAsia="zh-CN"/>
        </w:rPr>
      </w:pPr>
    </w:p>
    <w:p w:rsidR="00A074E6" w:rsidRPr="00601E0E" w:rsidRDefault="00A074E6" w:rsidP="00932385">
      <w:pPr>
        <w:pStyle w:val="BodyText"/>
      </w:pPr>
    </w:p>
    <w:p w:rsidR="00A074E6" w:rsidRPr="00601E0E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Pr="00601E0E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4E6" w:rsidRPr="00932385" w:rsidRDefault="00A074E6" w:rsidP="009323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074E6" w:rsidRPr="00932385" w:rsidSect="00C6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4241B"/>
    <w:multiLevelType w:val="hybridMultilevel"/>
    <w:tmpl w:val="4C82A044"/>
    <w:lvl w:ilvl="0" w:tplc="C0063ED0">
      <w:start w:val="3"/>
      <w:numFmt w:val="decimal"/>
      <w:lvlText w:val="%1."/>
      <w:lvlJc w:val="left"/>
      <w:pPr>
        <w:ind w:left="327" w:hanging="327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AB2A70A">
      <w:start w:val="1"/>
      <w:numFmt w:val="upperLetter"/>
      <w:lvlText w:val="(%2)"/>
      <w:lvlJc w:val="left"/>
      <w:pPr>
        <w:ind w:left="1873" w:hanging="408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D22C9DEA">
      <w:start w:val="1"/>
      <w:numFmt w:val="decimal"/>
      <w:lvlText w:val="%3."/>
      <w:lvlJc w:val="left"/>
      <w:pPr>
        <w:ind w:left="6966" w:hanging="358"/>
      </w:pPr>
      <w:rPr>
        <w:rFonts w:hint="default"/>
        <w:b/>
        <w:bCs/>
        <w:w w:val="100"/>
      </w:rPr>
    </w:lvl>
    <w:lvl w:ilvl="3" w:tplc="952C461E">
      <w:numFmt w:val="none"/>
      <w:lvlText w:val=""/>
      <w:lvlJc w:val="left"/>
      <w:pPr>
        <w:tabs>
          <w:tab w:val="num" w:pos="360"/>
        </w:tabs>
      </w:pPr>
    </w:lvl>
    <w:lvl w:ilvl="4" w:tplc="3E58151A">
      <w:numFmt w:val="bullet"/>
      <w:lvlText w:val="•"/>
      <w:lvlJc w:val="left"/>
      <w:pPr>
        <w:ind w:left="7312" w:hanging="576"/>
      </w:pPr>
      <w:rPr>
        <w:rFonts w:hint="default"/>
      </w:rPr>
    </w:lvl>
    <w:lvl w:ilvl="5" w:tplc="05E6C47C">
      <w:numFmt w:val="bullet"/>
      <w:lvlText w:val="•"/>
      <w:lvlJc w:val="left"/>
      <w:pPr>
        <w:ind w:left="7664" w:hanging="576"/>
      </w:pPr>
      <w:rPr>
        <w:rFonts w:hint="default"/>
      </w:rPr>
    </w:lvl>
    <w:lvl w:ilvl="6" w:tplc="7F685AC8">
      <w:numFmt w:val="bullet"/>
      <w:lvlText w:val="•"/>
      <w:lvlJc w:val="left"/>
      <w:pPr>
        <w:ind w:left="8017" w:hanging="576"/>
      </w:pPr>
      <w:rPr>
        <w:rFonts w:hint="default"/>
      </w:rPr>
    </w:lvl>
    <w:lvl w:ilvl="7" w:tplc="FC666C90">
      <w:numFmt w:val="bullet"/>
      <w:lvlText w:val="•"/>
      <w:lvlJc w:val="left"/>
      <w:pPr>
        <w:ind w:left="8369" w:hanging="576"/>
      </w:pPr>
      <w:rPr>
        <w:rFonts w:hint="default"/>
      </w:rPr>
    </w:lvl>
    <w:lvl w:ilvl="8" w:tplc="2ADEFCAE">
      <w:numFmt w:val="bullet"/>
      <w:lvlText w:val="•"/>
      <w:lvlJc w:val="left"/>
      <w:pPr>
        <w:ind w:left="8721" w:hanging="5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BC0"/>
    <w:rsid w:val="00022A42"/>
    <w:rsid w:val="00233292"/>
    <w:rsid w:val="002B08FB"/>
    <w:rsid w:val="002B13F3"/>
    <w:rsid w:val="00386E06"/>
    <w:rsid w:val="003E1C51"/>
    <w:rsid w:val="00406665"/>
    <w:rsid w:val="00442A77"/>
    <w:rsid w:val="00535252"/>
    <w:rsid w:val="005D6617"/>
    <w:rsid w:val="00601E0E"/>
    <w:rsid w:val="00602380"/>
    <w:rsid w:val="00633832"/>
    <w:rsid w:val="00695A9D"/>
    <w:rsid w:val="006A19A3"/>
    <w:rsid w:val="006E4D45"/>
    <w:rsid w:val="0077340A"/>
    <w:rsid w:val="00777BC0"/>
    <w:rsid w:val="0078658A"/>
    <w:rsid w:val="007C7F46"/>
    <w:rsid w:val="007F405A"/>
    <w:rsid w:val="00920295"/>
    <w:rsid w:val="00932385"/>
    <w:rsid w:val="00A074E6"/>
    <w:rsid w:val="00BD6218"/>
    <w:rsid w:val="00C34B8D"/>
    <w:rsid w:val="00C63CC0"/>
    <w:rsid w:val="00C8048E"/>
    <w:rsid w:val="00CA5F63"/>
    <w:rsid w:val="00D670E5"/>
    <w:rsid w:val="00D91063"/>
    <w:rsid w:val="00D913B3"/>
    <w:rsid w:val="00DD5BFB"/>
    <w:rsid w:val="00E017B8"/>
    <w:rsid w:val="00E3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BC0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932385"/>
    <w:pPr>
      <w:keepNext/>
      <w:widowControl w:val="0"/>
      <w:spacing w:before="200" w:after="120" w:line="240" w:lineRule="auto"/>
      <w:ind w:left="150" w:right="150"/>
      <w:outlineLvl w:val="1"/>
    </w:pPr>
    <w:rPr>
      <w:rFonts w:ascii="Arial" w:hAnsi="Arial" w:cs="Arial"/>
      <w:b/>
      <w:bCs/>
      <w:color w:val="000000"/>
      <w:sz w:val="36"/>
      <w:szCs w:val="3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385"/>
    <w:rPr>
      <w:rFonts w:ascii="Arial" w:hAnsi="Arial" w:cs="Arial"/>
      <w:b/>
      <w:bCs/>
      <w:color w:val="000000"/>
      <w:sz w:val="36"/>
      <w:szCs w:val="36"/>
      <w:lang w:eastAsia="zh-CN"/>
    </w:rPr>
  </w:style>
  <w:style w:type="paragraph" w:customStyle="1" w:styleId="TableParagraph">
    <w:name w:val="Table Paragraph"/>
    <w:basedOn w:val="Normal"/>
    <w:uiPriority w:val="99"/>
    <w:rsid w:val="00777BC0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 w:cs="Times New Roman"/>
      <w:lang w:eastAsia="en-US"/>
    </w:rPr>
  </w:style>
  <w:style w:type="table" w:customStyle="1" w:styleId="TableNormal1">
    <w:name w:val="Table Normal1"/>
    <w:uiPriority w:val="99"/>
    <w:semiHidden/>
    <w:rsid w:val="00777BC0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777BC0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7B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777BC0"/>
    <w:pPr>
      <w:widowControl w:val="0"/>
      <w:autoSpaceDE w:val="0"/>
      <w:autoSpaceDN w:val="0"/>
      <w:spacing w:after="0" w:line="240" w:lineRule="auto"/>
      <w:ind w:left="756"/>
      <w:jc w:val="both"/>
    </w:pPr>
    <w:rPr>
      <w:rFonts w:ascii="Times New Roman" w:hAnsi="Times New Roman" w:cs="Times New Roman"/>
      <w:lang w:eastAsia="en-US"/>
    </w:rPr>
  </w:style>
  <w:style w:type="table" w:styleId="TableGrid">
    <w:name w:val="Table Grid"/>
    <w:basedOn w:val="TableNormal"/>
    <w:uiPriority w:val="99"/>
    <w:rsid w:val="00932385"/>
    <w:rPr>
      <w:rFonts w:ascii="Arial" w:hAnsi="Arial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93238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786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41331" TargetMode="External"/><Relationship Id="rId5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825</Words>
  <Characters>4708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Давыдовка</dc:creator>
  <cp:keywords/>
  <dc:description/>
  <cp:lastModifiedBy>User</cp:lastModifiedBy>
  <cp:revision>18</cp:revision>
  <cp:lastPrinted>2022-11-29T05:32:00Z</cp:lastPrinted>
  <dcterms:created xsi:type="dcterms:W3CDTF">2022-10-27T04:17:00Z</dcterms:created>
  <dcterms:modified xsi:type="dcterms:W3CDTF">2022-11-29T05:32:00Z</dcterms:modified>
</cp:coreProperties>
</file>